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FC425" w14:textId="77777777" w:rsidR="00CC3681" w:rsidRPr="00CC3681" w:rsidRDefault="00CC3681" w:rsidP="00CC3681">
      <w:pPr>
        <w:shd w:val="clear" w:color="auto" w:fill="FFFFFF"/>
        <w:spacing w:after="173" w:line="480" w:lineRule="auto"/>
        <w:jc w:val="center"/>
        <w:rPr>
          <w:rFonts w:ascii="Roboto" w:eastAsia="Times New Roman" w:hAnsi="Roboto" w:cs="Times New Roman"/>
          <w:b/>
          <w:bCs/>
          <w:color w:val="000000"/>
          <w:kern w:val="0"/>
          <w:sz w:val="21"/>
          <w:szCs w:val="21"/>
          <w14:ligatures w14:val="none"/>
        </w:rPr>
      </w:pPr>
      <w:r w:rsidRPr="00CC3681">
        <w:rPr>
          <w:rFonts w:ascii="Roboto" w:eastAsia="Times New Roman" w:hAnsi="Roboto" w:cs="Times New Roman"/>
          <w:b/>
          <w:bCs/>
          <w:color w:val="000000"/>
          <w:kern w:val="0"/>
          <w:sz w:val="21"/>
          <w:szCs w:val="21"/>
          <w14:ligatures w14:val="none"/>
        </w:rPr>
        <w:t>References</w:t>
      </w:r>
    </w:p>
    <w:p w14:paraId="36F4F988" w14:textId="7D8F165E" w:rsidR="000A264D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>
        <w:rPr>
          <w:rFonts w:ascii="Roboto" w:hAnsi="Roboto"/>
          <w:color w:val="000000"/>
          <w:sz w:val="21"/>
          <w:szCs w:val="21"/>
          <w:shd w:val="clear" w:color="auto" w:fill="FFFFFF"/>
        </w:rPr>
        <w:t>Eyal, N. (2024). On prevalence and prudence. In B. Davies, N. Levy, G. De Marco &amp; J. Savulescu (Eds.), </w:t>
      </w:r>
      <w:r>
        <w:rPr>
          <w:rFonts w:ascii="Roboto" w:hAnsi="Roboto"/>
          <w:i/>
          <w:iCs/>
          <w:color w:val="000000"/>
          <w:sz w:val="21"/>
          <w:szCs w:val="21"/>
          <w:shd w:val="clear" w:color="auto" w:fill="FFFFFF"/>
        </w:rPr>
        <w:t>Responsibility and healthcare</w:t>
      </w:r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 (pp. 103-125). Oxford University Press. </w:t>
      </w:r>
      <w:hyperlink r:id="rId4" w:history="1">
        <w:r w:rsidRPr="0083467D">
          <w:rPr>
            <w:rStyle w:val="Hyperlink"/>
            <w:rFonts w:ascii="Roboto" w:hAnsi="Roboto"/>
            <w:sz w:val="21"/>
            <w:szCs w:val="21"/>
            <w:shd w:val="clear" w:color="auto" w:fill="FFFFFF"/>
          </w:rPr>
          <w:t>https://doi.org10.1093/oso/9780192872234.003.0005</w:t>
        </w:r>
      </w:hyperlink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  </w:t>
      </w:r>
    </w:p>
    <w:p w14:paraId="6F15AC6C" w14:textId="1D4141A2" w:rsidR="000A264D" w:rsidRPr="006447A7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Florida International University Libraries. (2025). 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Ethical concerns &amp; ChatGPT. </w:t>
      </w: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Artificial Intelligence ACRL Frameworks. Retrieved Oct 30, 2025, from </w:t>
      </w:r>
      <w:hyperlink r:id="rId5" w:tgtFrame="_blank" w:history="1">
        <w:r w:rsidRPr="006447A7">
          <w:rPr>
            <w:rFonts w:ascii="Arial" w:eastAsia="Times New Roman" w:hAnsi="Arial" w:cs="Arial"/>
            <w:color w:val="0066CC"/>
            <w:kern w:val="0"/>
            <w:sz w:val="20"/>
            <w:szCs w:val="20"/>
            <w:u w:val="single"/>
            <w14:ligatures w14:val="none"/>
          </w:rPr>
          <w:t>https://library.fiu.edu/AI-ACRL/readings</w:t>
        </w:r>
      </w:hyperlink>
      <w:r w:rsidRPr="006447A7">
        <w:rPr>
          <w:rFonts w:ascii="Arial" w:hAnsi="Arial" w:cs="Arial"/>
          <w:sz w:val="20"/>
          <w:szCs w:val="20"/>
        </w:rPr>
        <w:t xml:space="preserve"> </w:t>
      </w:r>
    </w:p>
    <w:p w14:paraId="2D849928" w14:textId="1A0DF57B" w:rsidR="000A264D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Ling, C. A., &amp; Balang, R. V. (2025). The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i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mpact of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h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ealth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c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risis on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n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urses'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l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ives: A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q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ualitative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e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xploration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u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sing Van Manen's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l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ifeworld.</w:t>
      </w:r>
      <w:r w:rsidRPr="00B57234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 Malaysian Journal of Qualitative Research, 11</w:t>
      </w:r>
      <w:r w:rsidRPr="00B57234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(2), 203–217. </w:t>
      </w:r>
      <w:hyperlink r:id="rId6" w:history="1">
        <w:r w:rsidRPr="0083467D">
          <w:rPr>
            <w:rStyle w:val="Hyperlink"/>
            <w:rFonts w:ascii="Arial" w:eastAsia="Times New Roman" w:hAnsi="Arial" w:cs="Arial"/>
            <w:kern w:val="0"/>
            <w:sz w:val="20"/>
            <w:szCs w:val="20"/>
            <w14:ligatures w14:val="none"/>
          </w:rPr>
          <w:t>https://doi.org10.61211/mjqr110206</w:t>
        </w:r>
      </w:hyperlink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 </w:t>
      </w:r>
    </w:p>
    <w:p w14:paraId="52F458FD" w14:textId="248F3A3D" w:rsidR="000A264D" w:rsidRPr="006447A7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Stokel-Walker, C. (2025). The art of hiding from AI.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 New Scientist, 267</w:t>
      </w: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(3556), 38–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41.</w:t>
      </w:r>
      <w:r w:rsidRPr="006447A7">
        <w:rPr>
          <w:rFonts w:ascii="Arial" w:hAnsi="Arial" w:cs="Arial"/>
          <w:sz w:val="20"/>
          <w:szCs w:val="20"/>
        </w:rPr>
        <w:t xml:space="preserve"> </w:t>
      </w:r>
    </w:p>
    <w:p w14:paraId="0306CA5D" w14:textId="6C7AD363" w:rsidR="000A264D" w:rsidRPr="006447A7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hAnsi="Arial" w:cs="Arial"/>
          <w:sz w:val="20"/>
          <w:szCs w:val="20"/>
        </w:rPr>
      </w:pPr>
      <w:proofErr w:type="spellStart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Suchikova</w:t>
      </w:r>
      <w:proofErr w:type="spellEnd"/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, Y. (2025). Risks and realities of speculative ethics: Lessons from nanotechnology for the artificial intelligence discourse.</w:t>
      </w:r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NanoEthics</w:t>
      </w:r>
      <w:proofErr w:type="spellEnd"/>
      <w:r w:rsidRPr="006447A7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, 19</w:t>
      </w:r>
      <w:r w:rsidRPr="006447A7">
        <w:rPr>
          <w:rFonts w:ascii="Arial" w:hAnsi="Arial" w:cs="Arial"/>
          <w:color w:val="000000"/>
          <w:sz w:val="20"/>
          <w:szCs w:val="20"/>
          <w:shd w:val="clear" w:color="auto" w:fill="FFFFFF"/>
        </w:rPr>
        <w:t>(3), 1–9. </w:t>
      </w:r>
      <w:hyperlink r:id="rId7" w:tgtFrame="_blank" w:history="1">
        <w:r w:rsidRPr="006447A7">
          <w:rPr>
            <w:rFonts w:ascii="Arial" w:hAnsi="Arial" w:cs="Arial"/>
            <w:color w:val="0066CC"/>
            <w:sz w:val="20"/>
            <w:szCs w:val="20"/>
            <w:u w:val="single"/>
            <w:shd w:val="clear" w:color="auto" w:fill="FFFFFF"/>
          </w:rPr>
          <w:t>https://doi.org/10.1007/s11569-025-00477-w</w:t>
        </w:r>
      </w:hyperlink>
      <w:r w:rsidRPr="006447A7">
        <w:rPr>
          <w:rFonts w:ascii="Arial" w:hAnsi="Arial" w:cs="Arial"/>
          <w:sz w:val="20"/>
          <w:szCs w:val="20"/>
        </w:rPr>
        <w:t xml:space="preserve"> </w:t>
      </w:r>
    </w:p>
    <w:p w14:paraId="368E0D34" w14:textId="5B789FD2" w:rsidR="000A264D" w:rsidRPr="006850AE" w:rsidRDefault="000A264D" w:rsidP="000A264D">
      <w:pPr>
        <w:shd w:val="clear" w:color="auto" w:fill="FFFFFF"/>
        <w:spacing w:after="173" w:line="480" w:lineRule="auto"/>
        <w:ind w:left="720" w:hanging="720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447A7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Tavani, H. T. (2004). </w:t>
      </w:r>
      <w:r w:rsidRPr="006447A7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Ethics and technology: Ethical issues in an age of information and communication </w:t>
      </w:r>
      <w:r w:rsidRPr="006850AE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technology</w:t>
      </w:r>
      <w:r w:rsidRPr="006850AE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. Wiley. </w:t>
      </w:r>
    </w:p>
    <w:p w14:paraId="029D5F4F" w14:textId="79E3C315" w:rsidR="000A264D" w:rsidRDefault="000A264D" w:rsidP="000A264D">
      <w:pPr>
        <w:shd w:val="clear" w:color="auto" w:fill="FFFFFF"/>
        <w:spacing w:after="173" w:line="480" w:lineRule="auto"/>
        <w:ind w:left="720" w:hanging="720"/>
        <w:rPr>
          <w:rStyle w:val="normaltextrun"/>
          <w:rFonts w:ascii="Arial" w:hAnsi="Arial" w:cs="Arial"/>
          <w:sz w:val="20"/>
          <w:szCs w:val="20"/>
        </w:rPr>
      </w:pPr>
      <w:r w:rsidRPr="006850AE">
        <w:rPr>
          <w:rStyle w:val="normaltextrun"/>
          <w:rFonts w:ascii="Arial" w:hAnsi="Arial" w:cs="Arial"/>
          <w:sz w:val="20"/>
          <w:szCs w:val="20"/>
        </w:rPr>
        <w:t>U.S. Census Bureau. (2023). ACS Demographic and Housing Estimates. </w:t>
      </w:r>
      <w:r w:rsidRPr="006850AE">
        <w:rPr>
          <w:rStyle w:val="normaltextrun"/>
          <w:rFonts w:ascii="Arial" w:hAnsi="Arial" w:cs="Arial"/>
          <w:i/>
          <w:iCs/>
          <w:sz w:val="20"/>
          <w:szCs w:val="20"/>
        </w:rPr>
        <w:t>American Community Survey, ACS 5-Year Estimates Data Profiles, Table DP05</w:t>
      </w:r>
      <w:r w:rsidRPr="006850AE">
        <w:rPr>
          <w:rStyle w:val="normaltextrun"/>
          <w:rFonts w:ascii="Arial" w:hAnsi="Arial" w:cs="Arial"/>
          <w:sz w:val="20"/>
          <w:szCs w:val="20"/>
        </w:rPr>
        <w:t xml:space="preserve">. Retrieved January 8, 2026, from </w:t>
      </w:r>
      <w:hyperlink r:id="rId8" w:history="1">
        <w:r w:rsidRPr="0083467D">
          <w:rPr>
            <w:rStyle w:val="Hyperlink"/>
            <w:rFonts w:ascii="Arial" w:hAnsi="Arial" w:cs="Arial"/>
            <w:sz w:val="20"/>
            <w:szCs w:val="20"/>
          </w:rPr>
          <w:t>https://data.census.gov/table/ACSDP5Y2023.DP05?q=people</w:t>
        </w:r>
      </w:hyperlink>
      <w:r>
        <w:rPr>
          <w:rStyle w:val="normaltextrun"/>
          <w:rFonts w:ascii="Arial" w:hAnsi="Arial" w:cs="Arial"/>
          <w:sz w:val="20"/>
          <w:szCs w:val="20"/>
        </w:rPr>
        <w:t xml:space="preserve"> </w:t>
      </w:r>
    </w:p>
    <w:p w14:paraId="359AD032" w14:textId="77777777" w:rsidR="00611354" w:rsidRDefault="00611354"/>
    <w:sectPr w:rsidR="00611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4E"/>
    <w:rsid w:val="000A264D"/>
    <w:rsid w:val="000D4091"/>
    <w:rsid w:val="00100FA5"/>
    <w:rsid w:val="001B4525"/>
    <w:rsid w:val="002316C2"/>
    <w:rsid w:val="003D07D3"/>
    <w:rsid w:val="0051724E"/>
    <w:rsid w:val="005A30E8"/>
    <w:rsid w:val="00611354"/>
    <w:rsid w:val="008A22D7"/>
    <w:rsid w:val="00C01E1B"/>
    <w:rsid w:val="00C131F3"/>
    <w:rsid w:val="00CC3681"/>
    <w:rsid w:val="00D8352D"/>
    <w:rsid w:val="00E43E22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D8AB"/>
  <w15:chartTrackingRefBased/>
  <w15:docId w15:val="{70BC53A5-4F19-44E6-944E-10076E99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7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2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2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7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2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2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2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2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2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2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7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7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7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7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7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72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72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72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2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72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72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724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A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ensus.gov/table/ACSDP5Y2023.DP05?q=peopl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07/s11569-025-00477-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10.61211/mjqr110206" TargetMode="External"/><Relationship Id="rId5" Type="http://schemas.openxmlformats.org/officeDocument/2006/relationships/hyperlink" Target="https://library.fiu.edu/AI-ACRL/reading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10.1093/oso/9780192872234.003.000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Pamela</dc:creator>
  <cp:keywords/>
  <dc:description/>
  <cp:lastModifiedBy>Hill, Pamela</cp:lastModifiedBy>
  <cp:revision>11</cp:revision>
  <dcterms:created xsi:type="dcterms:W3CDTF">2025-12-03T16:46:00Z</dcterms:created>
  <dcterms:modified xsi:type="dcterms:W3CDTF">2026-01-12T17:20:00Z</dcterms:modified>
</cp:coreProperties>
</file>